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г.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Отчет о результатах самообследования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_________________________________________________________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 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 сведения об образовательной организации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Телефон, факс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 электронной почты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создания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Лицензия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Свидетельство о государственной аккредитации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Аналитическая часть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I.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Оценка образовательной деятельности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Образовательная деятельность в Школе организуется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ФГОС начального общего, основного общего и среднего общего образования, основными образовательными программами. 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 01.01.2021 года Школа функционирует в соответствии с требованиями </w:t>
      </w:r>
      <w:r>
        <w:rPr>
          <w:rFonts w:hAnsi="Times New Roman" w:cs="Times New Roman"/>
          <w:color w:val="000000"/>
          <w:sz w:val="24"/>
          <w:szCs w:val="24"/>
        </w:rPr>
        <w:t>СП 2.4.3648-20</w:t>
      </w:r>
      <w:r>
        <w:rPr>
          <w:rFonts w:hAnsi="Times New Roman" w:cs="Times New Roman"/>
          <w:color w:val="000000"/>
          <w:sz w:val="24"/>
          <w:szCs w:val="24"/>
        </w:rPr>
        <w:t xml:space="preserve"> «Санитарно-эпидемиологические требования к организациям воспитания и обучения, отдыха и оздоровления детей и молодежи», а с 01.03.2021 — дополнительно с требованиями 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 xml:space="preserve"> «Гигиенические нормативы и требования к обеспечению безопасности и (или) безвредности для человека факторов среды обитания». В связи с новыми санитарными требованиями Школа усилила контроль за уроками физкультуры. Учителя физкультуры организуют процесс физического воспитания и мероприятия по физкультуре в зависимости от пола, возраста и состояния здоровья. Кроме того, учителя и заместитель директора по АХЧ проверяют, чтобы состояние спортзала и снарядов соответствовало санитарным требованиям, было исправным — по графику, утвержденному на учебный год.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Школа ведет работу по формированию здорового образа жизни и реализации технологий сбережения здоровья. Все учителя проводят совместно с обучающимися физкультминутки во время занятий, гимнастику для глаз, обеспечивается контроль за осанкой, в том числе во время письма, рисования и использования электронных средств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1–4-х классов ориентирован на 4-летний нормативный срок освоения основной образовательной программы начального общего образования (реализация </w:t>
      </w:r>
      <w:r>
        <w:rPr>
          <w:rFonts w:hAnsi="Times New Roman" w:cs="Times New Roman"/>
          <w:color w:val="000000"/>
          <w:sz w:val="24"/>
          <w:szCs w:val="24"/>
        </w:rPr>
        <w:t>ФГОС НОО</w:t>
      </w:r>
      <w:r>
        <w:rPr>
          <w:rFonts w:hAnsi="Times New Roman" w:cs="Times New Roman"/>
          <w:color w:val="000000"/>
          <w:sz w:val="24"/>
          <w:szCs w:val="24"/>
        </w:rPr>
        <w:t xml:space="preserve">), 5–9-х классов — на 5-летний нормативный срок освоения основной образовательной программы основного общего образования (реализация </w:t>
      </w:r>
      <w:r>
        <w:rPr>
          <w:rFonts w:hAnsi="Times New Roman" w:cs="Times New Roman"/>
          <w:color w:val="000000"/>
          <w:sz w:val="24"/>
          <w:szCs w:val="24"/>
        </w:rPr>
        <w:t>ФГОС ООО</w:t>
      </w:r>
      <w:r>
        <w:rPr>
          <w:rFonts w:hAnsi="Times New Roman" w:cs="Times New Roman"/>
          <w:color w:val="000000"/>
          <w:sz w:val="24"/>
          <w:szCs w:val="24"/>
        </w:rPr>
        <w:t xml:space="preserve">), 10–11-х классов — на 2-летний нормативный срок освоения образовательной программы среднего общего образования (реализация </w:t>
      </w:r>
      <w:r>
        <w:rPr>
          <w:rFonts w:hAnsi="Times New Roman" w:cs="Times New Roman"/>
          <w:color w:val="000000"/>
          <w:sz w:val="24"/>
          <w:szCs w:val="24"/>
        </w:rPr>
        <w:t>ФГОС СОО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2021 году в результате введения ограничительных мер в связи с распространением коронавирусной инфекции часть образовательных программ в 2020/2021 и в 2021/2022 учебных годах пришлось реализовывать с применением электронного обучения и дистанционных образовательных технологий. Для этого использовались федеральные и региональные информационные ресурсы, в частности,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педагогического анализа, проведенного по итогам освоения образовательных программ в дистанционном режиме, свидетельствуют о поддержании среднестатистического уровня успеваемости учеников начального, основного и среднего уровня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Воспитательная работа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01.09.2021 Школа реализует рабочую программу воспитания и календарный план воспитательной работы, которые являются частью основных образовательных программ начального, основного и среднего общего образования. В рамках воспитательной работы Школа: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реализует воспитательные возможности педагогов, поддерживает традиции коллективного планирования, организации, проведения и анализа воспитательных мероприятий;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2) реализует потенциал классного руководства в воспитании школьников, поддерживает активное участие классных сообществ в жизни Школы;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3) вовлекает школьников в кружки, секции, клубы, студии и иные объединения, работающие по школьным программам внеурочной деятельности, реализовывать их воспитательные возможности;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4) использует в воспитании детей возможности школьного урока, поддерживает использование на уроках интерактивных форм занятий с учащимися;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5) поддерживает ученическое самоуправление — как на уровне Школы, так и на уровне классных сообществ;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6) поддерживает деятельность функционирующих на базе школы детских общественных объединений и организаций — например, школьного спортивного клуба;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7) организует для школьников экскурсии, экспедиции, походы и реализует их воспитательный потенциал;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8) организует профориентационную работу со школьниками;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9) развивает предметно-эстетическую среду Школы и реализует ее воспитательные возможности;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10) организует работу с семьями школьников, их родителями или законными представителями, направленную на совместное решение проблем личностного развития детей.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За 4 месяца реализации программы воспитания родители и ученики выражают удовлетворенность воспитательным процессом в Школе, что отразилось на результатах анкетирования, проведенного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 Вместе с тем, родители высказали пожелания по введению мероприятий в календарный план воспитательной работы Школы, например, проводить осенние и зимние спортивные мероприятия в рамках подготовки к физкультурному комплексу ГТО. Предложения родителей будут рассмотрены и при наличии возможностей Школы включены в календарный план воспитательной работы Школы на 20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учебный год.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Школа организовала проведение обучающих онлайн-семинаров для учителей совместно со специалистами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Дополнительное образование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Дополнительное образование ведется по программам следующей направленности: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 второй половине 2020/2021 учебного года и в первой половине 2021/2022 учебного года пришлось периодически проводить дистанционные занятия по программам дополнительного образования. Учет родительского мнения показал, что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Анализ данных по посещению детьми занятий дополнительного образования показывает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 Тем не менее опрос родителей (законных представителей) обучающихся в 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показал, что большая часть опрошенных в целом удовлетворены качеством дополнительного образования в Школе.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4158614"/>
            <wp:effectExtent l="0" t="0" r="0" b="0"/>
            <wp:docPr id="1" name="Picture 1" descr="/api/doc/v1/image/-32285367?moduleId=118&amp;id=58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32285367?moduleId=118&amp;id=58372"/>
                    <pic:cNvPicPr>
                      <a:picLocks noChangeAspect="1" noChangeArrowheads="1"/>
                    </pic:cNvPicPr>
                  </pic:nvPicPr>
                  <pic:blipFill>
                    <a:blip r:embed="R62c6c7fab3e64291b4cd79138db908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4158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II.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Оценка системы управления организацией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Органы управления, действующие в Школе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органа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Функции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2021 школа начала вводить электронный документооборот в соответствии с Федеральным законом от 24.04.2020 № 122-ФЗ. Для этого школа использует платформу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. В течение 2021 года в электронную форму перевели: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III. Оценка 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одержания и качества подготовки обучающихся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Краткий анализ динамики результатов успеваемости и качества знаний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освоения учащимися программ начального общего образования по показателю «успеваемость» в 2021 году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07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307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433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освоения учащимися программ основного общего образования по показателю «успеваемость» в 2021 году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2021 году обучающиеся 4-8-х классов участвовали в проведении всероссийских проверочных работ. Анализ результатов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освоения программ среднего общего образования обучающимися 10, 11 классов по показателю «успеваемость» в 2021 году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2021 году выпускники 11-х классов сдавали ГИА в форме ГВЭ по русскому языку и математике (далее — ГВЭ-аттестат) в соответствии с постановлением Правительства РФ от 26.02.2021 № 256. ЕГЭ сдавали только выпускники, которые планировали поступать в высшие учебные заведения. Обучающиеся 9-х классов сдавали экзамены только по основным предметам — русскому языку и математике, чтобы получить аттестат. По одному предмету по выбору проводилась внутренняя контрольная работа. Участники ГИА с ОВЗ и инвалидностью могли сдать экзамен только по одному предмету по своему желанию.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Анализ результатов ГИА-21 показывает, что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сдачи ЕГЭ в 2021 году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IV. Оценка организации учебного процесса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учебного процесса в Школе регламентируется режимом занятий, учебным планом, календарным учебным графиком, расписанием занятий, 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соответствии с СП 3.1/2.43598-20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2021/22 учебном году Школа: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уведомила управление Роспотребнадзора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 дате начала образовательного процесса;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разработала графики прихода обучающихся, начала/окончания занятий, приема пищи в столовой с таким учетом, чтобы развести потоки и минимизировать контакты учеников;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закрепила кабинеты за классами;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составила и утвердила графики уборки, проветривания кабинетов и рекреаций;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разместила на сайте школы необходимую информацию об антикоронавирусных мерах, дополнительно направили ссылки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использует при осуществлении образовательного процесса бесконтактные термометры, тепловизоры — два стационарных на главные входы, один ручной, рециркуляторы передвижные и настенные для каждого кабинета, средства и устройства для антисептической обработки рук, маски многоразового использования, маски медицинские, перчатки.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V. Оценка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остребованности выпускников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Количество выпускников, поступающих в ВУЗ,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Оценка качества кадрового обеспечения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период дистанционного обучения все педагоги Школы успешно освоили онлайн-сервисы, применяли цифровые образовательные ресурсы, вели электронные формы документации, в том числе электронный журнал и дневники учеников.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VII.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Оценка качества учебно-методического и библиотечно-информационного обеспечения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 фонда и его использование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Фонд библиотеки соответствует требованиям ФГОС, учебники фонда входят в федеральный перечень, утвержденный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 20.05.2020 № 254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VIII.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Оценка материально-технической базы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 новому учебному году школа провела закупку и дооснастила помещения пищеблока новым оборудованием в соответствии с требованиями 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СанПиН 2.3/2.4.3590-20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результате самообследования сравнили оснащения Школы с Перечнем средств обучения и воспитания,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от 23.08.2021 № 590</w:t>
      </w:r>
      <w:r>
        <w:rPr>
          <w:rFonts w:hAnsi="Times New Roman" w:cs="Times New Roman"/>
          <w:color w:val="000000"/>
          <w:sz w:val="24"/>
          <w:szCs w:val="24"/>
        </w:rPr>
        <w:t>. По итогам сравнения можно прийти к выводу, что Школе необходимо закупить и установить следующее оборудование, инвентарь: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IX. Оценка функционирования внутренней системы оценки качества образования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Школа продолжила проводить в 2021 году мониторинг удовлетворенности родителей и учеников дистанционным обучением посредством опросов и анкетирования.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3418837"/>
            <wp:effectExtent l="0" t="0" r="0" b="0"/>
            <wp:docPr id="2" name="Picture 2" descr="/api/doc/v1/image/-25340025?moduleId=118&amp;id=58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/api/doc/v1/image/-25340025?moduleId=118&amp;id=58372"/>
                    <pic:cNvPicPr>
                      <a:picLocks noChangeAspect="1" noChangeArrowheads="1"/>
                    </pic:cNvPicPr>
                  </pic:nvPicPr>
                  <pic:blipFill>
                    <a:blip r:embed="R720fdcb1e91042c4a4228adf744375d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3418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 анализа показателей деятельности 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учащихся по образовательной программе начального общего образования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учащихся по образовательной программе основного общего образования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учащихся по образовательной программе среднего общего образования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учащихся, успевающих на «4» и «5» по результатам промежуточной аттестации, от общей численности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Средний балл ГИА выпускников 9 класса по русскому языку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Средний балл ГИА выпускников 9 класса по математике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Средний балл ЕГЭ выпускников 11 класса по русскому языку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Средний балл ЕГЭ выпускников 11 класса по математике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выпускников 9 класса, которые получили неудовлетворительные результаты на ГИА по русскому языку, от общей численности выпускников 9 класса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выпускников 9 класса, которые получили неудовлетворительные результаты на ГИА по математике, от общей численности выпускников 9 класса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выпускников 11 класса, которые получили результаты ниже установленного минимального количества баллов ЕГЭ по русскому языку, от общей численности выпускников 11 класса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выпускников 11 класса, которые получили результаты ниже установленного минимального количества баллов ЕГЭ по математике, от общей численности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выпускников 11 класса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выпускников 9 класса, которые не получили аттестаты, от общей численности выпускников 9 класса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выпускников 11 класса, которые не получили аттестаты, от общей численности выпускников 11 класса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выпускников 9 класса, которые получили аттестаты с отличием, от общей численности выпускников 9 класса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выпускников 11 класса, которые получили аттестаты с отличием, от общей численности выпускников 11 класса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учащихся, которые принимали участие в олимпиадах, смотрах, конкурсах, от общей численности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учащихся — победителей и призеров олимпиад, смотров, конкурсов от общей численности обучающихся, в том числе: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регионального уровня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федерального уровня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международного уровня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учащихся по программам с углубленным изучением отдельных учебных предметов от общей численности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учащихся по программам профильного обучения от общей численности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учащихся по программам с применением дистанционных образовательных технологий, электронного обучения от общей численности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учащихся в рамках сетевой формы реализации образовательных программ от общей численности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 численность педработников, в том числе количество педработников: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с высшим образованием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высшим педагогическим образованием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средним профессиональным образованием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средним профессиональным педагогическим образованием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педработников с квалификационной категорией от общей численности таких работников, в том числе: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с высшей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первой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педработников от общей численности таких работников с педагогическим стажем: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до 5 лет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больше 30 лет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педработников от общей численности таких работников в возрасте: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до 30 лет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от 55 лет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педагогических и административно-хозяйственных работников, которые за последние 5 лет прошли повышение квалификации или профессиональную переподготовку, от общей численности таких работников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педагогических и административно-хозяйственных работников, которые прошли повышение квалификации по применению в образовательном процессе ФГОС, от общей численности таких работников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компьютеров в расчете на одного учащегося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экземпляров учебной и учебно-методической литературы от общего количества единиц библиотечного фонда в расчете на одного учащегося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 школе системы электронного документооборота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 школе читального зала библиотеки, в том числе наличие в ней: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рабочих мест для работы на компьютере или ноутбуке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медиатеки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средств сканирования и распознавания текста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выхода в интернет с библиотечных компьютеров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системы контроля распечатки материалов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(удельный вес) обучающихся, которые могут пользоваться широкополосным интернетом не менее 2 Мб/с, от общей численности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 (процент)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 площадь помещений для образовательного процесса в расчете на одного обучающегося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кв. 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8b93dd22f66433d" /><Relationship Type="http://schemas.openxmlformats.org/officeDocument/2006/relationships/image" Target="/media/image.jpg" Id="R62c6c7fab3e64291b4cd79138db90879" /><Relationship Type="http://schemas.openxmlformats.org/officeDocument/2006/relationships/image" Target="/media/image2.jpg" Id="R720fdcb1e91042c4a4228adf744375d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